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716" w:rsidRDefault="00C7025A" w:rsidP="00A5271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52716">
        <w:rPr>
          <w:rFonts w:ascii="Times New Roman" w:hAnsi="Times New Roman" w:cs="Times New Roman"/>
          <w:b/>
          <w:sz w:val="36"/>
          <w:szCs w:val="36"/>
        </w:rPr>
        <w:t xml:space="preserve">Международная программа </w:t>
      </w:r>
    </w:p>
    <w:p w:rsidR="00C7025A" w:rsidRDefault="00C7025A" w:rsidP="00A5271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52716">
        <w:rPr>
          <w:rFonts w:ascii="Times New Roman" w:hAnsi="Times New Roman" w:cs="Times New Roman"/>
          <w:b/>
          <w:sz w:val="36"/>
          <w:szCs w:val="36"/>
        </w:rPr>
        <w:t>«Эко/Школы «Зеленый флаг»</w:t>
      </w:r>
    </w:p>
    <w:p w:rsidR="00A52716" w:rsidRPr="00A52716" w:rsidRDefault="00A52716" w:rsidP="00A5271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025A" w:rsidRPr="00C7025A" w:rsidRDefault="00C7025A" w:rsidP="00A527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Программа направлена на воспитание подрастающего поколения, осознающего свою ответственность за сохранение окружающей среды и приумножение ее богатств, умеющего работать в команде и участвовать в принятии решений, способствующих постепенному переходу страны на путь устойчивого развития.</w:t>
      </w:r>
    </w:p>
    <w:p w:rsidR="00C7025A" w:rsidRDefault="00C7025A" w:rsidP="00C7025A">
      <w:p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Приоритетными темами программы являются: «Рациональное управление отходам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7025A">
        <w:rPr>
          <w:rFonts w:ascii="Times New Roman" w:hAnsi="Times New Roman" w:cs="Times New Roman"/>
          <w:sz w:val="24"/>
          <w:szCs w:val="24"/>
        </w:rPr>
        <w:t>», «Водные ресурсы», «Энергия», «Глобальное изменение климата». Учреждения – участники программы могут выбрать другие актуальные для них темы, например: «</w:t>
      </w:r>
      <w:proofErr w:type="spellStart"/>
      <w:r w:rsidRPr="00C7025A">
        <w:rPr>
          <w:rFonts w:ascii="Times New Roman" w:hAnsi="Times New Roman" w:cs="Times New Roman"/>
          <w:sz w:val="24"/>
          <w:szCs w:val="24"/>
        </w:rPr>
        <w:t>Биоразнообразие</w:t>
      </w:r>
      <w:proofErr w:type="spellEnd"/>
      <w:r w:rsidRPr="00C7025A">
        <w:rPr>
          <w:rFonts w:ascii="Times New Roman" w:hAnsi="Times New Roman" w:cs="Times New Roman"/>
          <w:sz w:val="24"/>
          <w:szCs w:val="24"/>
        </w:rPr>
        <w:t>», «Здоровый образ жизни», «Разумное потребление» и т.д.</w:t>
      </w:r>
      <w:r w:rsidRPr="00C7025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C7025A">
        <w:rPr>
          <w:rFonts w:ascii="Times New Roman" w:hAnsi="Times New Roman" w:cs="Times New Roman"/>
          <w:sz w:val="24"/>
          <w:szCs w:val="24"/>
        </w:rPr>
        <w:t>Зеленый флаг – это хорошо известный в Европе и за ее пределами престижный экологический символ, который присуждается образовательным учреждениям, успешно работающим по</w:t>
      </w:r>
      <w:r>
        <w:rPr>
          <w:rFonts w:ascii="Times New Roman" w:hAnsi="Times New Roman" w:cs="Times New Roman"/>
          <w:sz w:val="24"/>
          <w:szCs w:val="24"/>
        </w:rPr>
        <w:t xml:space="preserve"> Методологии международной программы </w:t>
      </w:r>
      <w:r w:rsidRPr="00C7025A">
        <w:rPr>
          <w:rFonts w:ascii="Times New Roman" w:hAnsi="Times New Roman" w:cs="Times New Roman"/>
          <w:sz w:val="24"/>
          <w:szCs w:val="24"/>
        </w:rPr>
        <w:t>«Эко/Школы «Зеленый флаг»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C7025A">
        <w:rPr>
          <w:rFonts w:ascii="Times New Roman" w:hAnsi="Times New Roman" w:cs="Times New Roman"/>
          <w:sz w:val="24"/>
          <w:szCs w:val="24"/>
        </w:rPr>
        <w:br/>
        <w:t>основывается на семи шагах, разработ</w:t>
      </w:r>
      <w:r>
        <w:rPr>
          <w:rFonts w:ascii="Times New Roman" w:hAnsi="Times New Roman" w:cs="Times New Roman"/>
          <w:sz w:val="24"/>
          <w:szCs w:val="24"/>
        </w:rPr>
        <w:t>анных на «на базе» стандартов </w:t>
      </w:r>
      <w:r w:rsidRPr="00C7025A">
        <w:rPr>
          <w:rFonts w:ascii="Times New Roman" w:hAnsi="Times New Roman" w:cs="Times New Roman"/>
          <w:sz w:val="24"/>
          <w:szCs w:val="24"/>
        </w:rPr>
        <w:t>ISO 14001/EMAS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C7025A">
        <w:rPr>
          <w:rFonts w:ascii="Times New Roman" w:hAnsi="Times New Roman" w:cs="Times New Roman"/>
          <w:sz w:val="24"/>
          <w:szCs w:val="24"/>
        </w:rPr>
        <w:t>Создание Экологического совета детского сада Совет организует и направляет деятельность учреждения. В состав Совета обязательно входят дети, педагоги, технический персонал, родители и представители местной администрации. Кроме этого, в Совет могут, также, входить представители отделов образования, коммерческих фирм и других организаций. Можно включить в Совет выпускников детского сада</w:t>
      </w:r>
      <w:r w:rsidRPr="00C7025A">
        <w:rPr>
          <w:rFonts w:ascii="Arial" w:hAnsi="Arial" w:cs="Arial"/>
          <w:color w:val="000000"/>
          <w:sz w:val="18"/>
          <w:szCs w:val="18"/>
          <w:shd w:val="clear" w:color="auto" w:fill="F6F6F6"/>
        </w:rPr>
        <w:t>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Исследование экологической ситуации в детском саду и его ближайшем окружении</w:t>
      </w:r>
      <w:r w:rsidRPr="00C7025A">
        <w:rPr>
          <w:rFonts w:ascii="Times New Roman" w:hAnsi="Times New Roman" w:cs="Times New Roman"/>
          <w:sz w:val="24"/>
          <w:szCs w:val="24"/>
        </w:rPr>
        <w:br/>
        <w:t>Масштаб исследования определяет Совет. Исследование начинается с определения воздействия детского сада на окружающую среду и касается таких вопросов, как мусор, потребление воды и энергии, озеленение территории учреждения, каким транспортом добираются в детский сад дети и сотрудники.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плана действий. </w:t>
      </w:r>
    </w:p>
    <w:p w:rsidR="00C7025A" w:rsidRDefault="00C7025A" w:rsidP="00C702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Информация, полученная на 2 этапе, используется при составлении плана действий для решения одной или нескольких проблем, выбранных Советом. В плане формулируются цели работы и конкретные практические шаги по снижению вредного воздействия и по улучшению состояния окружающей среды. Например, раздельный сбор некоторых видов отходов (бумага, пластиковые упаковки и т.п.) и направление их на переработку, применение безопасных для окружающей среды чистящих средств, своевременное выключение света и др. В своей деятельности детский сад учитывает интересы района города, села. Это значит, что если, например, в поселке остро стоит проблема загрязнения местной речки, то детский сад может (хотя и не обязан) выбрать тему «Вода».  Важно, чтобы планы были реалистичными и выполнимыми в течение одного учебного года. Экологический совет утверждает план и контролирует его выполнение. При необходимости в план могут вноситься изменения.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Мониторинг и оценка выполнения плана</w:t>
      </w:r>
      <w:r w:rsidRPr="00C7025A">
        <w:rPr>
          <w:rFonts w:ascii="Times New Roman" w:hAnsi="Times New Roman" w:cs="Times New Roman"/>
          <w:sz w:val="24"/>
          <w:szCs w:val="24"/>
        </w:rPr>
        <w:br/>
        <w:t>Периодический контроль соответствия деятельности учреждения разработанному плану (мониторинг) и оценка промежуточных результатов позволяют отмечать продвижение к цели. Мониторинг и оценка выполнения плана проводятся</w:t>
      </w:r>
    </w:p>
    <w:p w:rsidR="00C7025A" w:rsidRDefault="00C7025A" w:rsidP="00C702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lastRenderedPageBreak/>
        <w:t xml:space="preserve"> Экологическим советом или, по решению совета, привлечённым со стороны экспертом.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Включение экологической тематики во все виды деятельности</w:t>
      </w:r>
      <w:r w:rsidRPr="00C7025A">
        <w:rPr>
          <w:rFonts w:ascii="Times New Roman" w:hAnsi="Times New Roman" w:cs="Times New Roman"/>
          <w:sz w:val="24"/>
          <w:szCs w:val="24"/>
        </w:rPr>
        <w:br/>
        <w:t>Различные аспекты таких тем, как мусор, вода, энергия изучаются детьми во всех видах деятельности. Все участники образовательного процесса принимает участие в практических мероприятиях, например, по экономии воды и энергии, уменьшению объёмов мусора, его раздельному сбору и т.д. Таким образом, экологическое образование интегрируется в программу воспитания. Важно отметить, что не требуется включать выбранную тематику во все виды деятельности детей сразу, а можно начинать с нескольких и постепенно расширять их список.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Предоставление информации и сотрудничество</w:t>
      </w:r>
      <w:r w:rsidRPr="00C7025A">
        <w:rPr>
          <w:rFonts w:ascii="Times New Roman" w:hAnsi="Times New Roman" w:cs="Times New Roman"/>
          <w:sz w:val="24"/>
          <w:szCs w:val="24"/>
        </w:rPr>
        <w:br/>
        <w:t>Детский сад устанавливает связи с другими организациями (другими образовательными учреждениями, библиотеками, общественными организациями, научно-исследовательскими институтами, коммерческими фирмами, местной администрацией и т. д.), сотрудничает с ними, используя их опыт или привлекая их в качестве экспертов, а также проводит совместные мероприятия. Для освещения работы можно привлекать и средства массовой информации.</w:t>
      </w:r>
    </w:p>
    <w:p w:rsidR="00C7025A" w:rsidRDefault="00C7025A" w:rsidP="00C7025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025A">
        <w:rPr>
          <w:rFonts w:ascii="Times New Roman" w:hAnsi="Times New Roman" w:cs="Times New Roman"/>
          <w:sz w:val="24"/>
          <w:szCs w:val="24"/>
        </w:rPr>
        <w:t>Формулировка и принятие Экологического кодекса</w:t>
      </w:r>
      <w:r w:rsidRPr="00C7025A">
        <w:rPr>
          <w:rFonts w:ascii="Times New Roman" w:hAnsi="Times New Roman" w:cs="Times New Roman"/>
          <w:sz w:val="24"/>
          <w:szCs w:val="24"/>
        </w:rPr>
        <w:br/>
        <w:t>Экологический кодекс может разрабатываться как для каждой возрастной группы, так и на все учреждение в целом. Он отражает стремление детского сада в целом и каждого его обитателя в отдельности улучшить состояние окружающей среды. Содержание кодекса может дополняться ежегодно новыми правилами в зависимости от темы года.</w:t>
      </w:r>
    </w:p>
    <w:p w:rsidR="00C7025A" w:rsidRPr="00C7025A" w:rsidRDefault="00C7025A" w:rsidP="00C7025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7025A">
        <w:rPr>
          <w:rFonts w:ascii="Times New Roman" w:hAnsi="Times New Roman" w:cs="Times New Roman"/>
          <w:b/>
          <w:sz w:val="24"/>
          <w:szCs w:val="24"/>
        </w:rPr>
        <w:t xml:space="preserve">В официальном Меморандуме о взаимопонимании с ЮНЕП (Программой Организации Объединенных Наций по окружающей среде (UNEP)) программа </w:t>
      </w:r>
      <w:proofErr w:type="spellStart"/>
      <w:r w:rsidRPr="00C7025A">
        <w:rPr>
          <w:rFonts w:ascii="Times New Roman" w:hAnsi="Times New Roman" w:cs="Times New Roman"/>
          <w:b/>
          <w:sz w:val="24"/>
          <w:szCs w:val="24"/>
        </w:rPr>
        <w:t>Эко-школы</w:t>
      </w:r>
      <w:proofErr w:type="spellEnd"/>
      <w:r w:rsidRPr="00C7025A">
        <w:rPr>
          <w:rFonts w:ascii="Times New Roman" w:hAnsi="Times New Roman" w:cs="Times New Roman"/>
          <w:b/>
          <w:sz w:val="24"/>
          <w:szCs w:val="24"/>
        </w:rPr>
        <w:t xml:space="preserve"> названа моделью образования для устойчивого развития. В настоящее время в программе принимают участие более 35 000 образовательных учреждений из 50 стран мира.</w:t>
      </w:r>
    </w:p>
    <w:p w:rsidR="00C7025A" w:rsidRPr="00C7025A" w:rsidRDefault="00C7025A" w:rsidP="00C7025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7E7A" w:rsidRDefault="00967E7A"/>
    <w:sectPr w:rsidR="00967E7A" w:rsidSect="00967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636BB3"/>
    <w:multiLevelType w:val="hybridMultilevel"/>
    <w:tmpl w:val="7898CE96"/>
    <w:lvl w:ilvl="0" w:tplc="174E53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025A"/>
    <w:rsid w:val="00967E7A"/>
    <w:rsid w:val="00A52716"/>
    <w:rsid w:val="00C70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E7A"/>
  </w:style>
  <w:style w:type="paragraph" w:styleId="1">
    <w:name w:val="heading 1"/>
    <w:basedOn w:val="a"/>
    <w:link w:val="10"/>
    <w:uiPriority w:val="9"/>
    <w:qFormat/>
    <w:rsid w:val="00C702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02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C702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6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35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3</cp:revision>
  <dcterms:created xsi:type="dcterms:W3CDTF">2019-05-22T19:37:00Z</dcterms:created>
  <dcterms:modified xsi:type="dcterms:W3CDTF">2019-05-22T19:50:00Z</dcterms:modified>
</cp:coreProperties>
</file>